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48" w:rsidRPr="00E50648" w:rsidRDefault="00E50648" w:rsidP="00E5064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E50648">
        <w:rPr>
          <w:rFonts w:ascii="Times New Roman" w:hAnsi="Times New Roman"/>
          <w:b/>
          <w:bCs/>
          <w:kern w:val="36"/>
          <w:sz w:val="32"/>
          <w:szCs w:val="32"/>
        </w:rPr>
        <w:t>Федеральный закон от 29 июля 2017 года № 214-ФЗ "О проведении эксперимента по развитию курортной инфраструктуры в Республике Крым, Алтайском крае, Краснодарском крае и Ставропольском крае"</w:t>
      </w:r>
    </w:p>
    <w:p w:rsidR="00E50648" w:rsidRPr="00E50648" w:rsidRDefault="00E50648" w:rsidP="00E50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Дата подписания 29 июля 2017 г.</w:t>
      </w:r>
    </w:p>
    <w:p w:rsidR="00E50648" w:rsidRPr="00E50648" w:rsidRDefault="00E50648" w:rsidP="00E50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Опубликован 2 августа 2017 г.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Принят Государственной Думой 19 июля 2017 года</w:t>
      </w:r>
    </w:p>
    <w:p w:rsidR="00E50648" w:rsidRPr="00E50648" w:rsidRDefault="00E50648" w:rsidP="00E506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Одобрен Советом Федерации 25 июля 2017 года</w:t>
      </w:r>
    </w:p>
    <w:p w:rsidR="00E50648" w:rsidRPr="00E50648" w:rsidRDefault="00E50648" w:rsidP="00E506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b/>
          <w:bCs/>
          <w:sz w:val="24"/>
          <w:szCs w:val="24"/>
        </w:rPr>
        <w:t>Статья 1. Общие положения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1. Провести в Республике Крым, Алтайском крае, Краснодарском крае и Ставропольском крае (далее - субъекты Российской Федерации) эксперимент по развитию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 (далее - эксперимент) и осуществить оценку его эффективности.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2. Эксперимент проводится посредством введения в муниципальных образованиях, территории которых включены в территорию эксперимента, платы за пользование курортной инфраструктурой (далее - курортный сбор) для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3. Финансовое обеспечение расходных обязательств субъекта Российской Федерации, возникающих в связи с проведением эксперимента, осуществляется за счет средств бюджета субъекта Российской Федерации.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b/>
          <w:bCs/>
          <w:sz w:val="24"/>
          <w:szCs w:val="24"/>
        </w:rPr>
        <w:t>Статья 2. Срок проведения эксперимента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1. Эксперимент проводится по 31 декабря 2022 года.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2. Законы субъектов Российской Федерации о введении курортного сбора должны быть приняты не позднее 1 декабря 2017 года.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3. Взимание курортного сбора осуществляется не ранее 1 мая 2018 года.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b/>
          <w:bCs/>
          <w:sz w:val="24"/>
          <w:szCs w:val="24"/>
        </w:rPr>
        <w:t>Статья 3. Основные понятия</w:t>
      </w:r>
    </w:p>
    <w:p w:rsidR="00E50648" w:rsidRPr="00E50648" w:rsidRDefault="00E50648" w:rsidP="00E506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1. Для целей настоящего Федерального закона применяются следующие основные понятия: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 xml:space="preserve">1) курортная инфраструктура - совокупность объектов лечебно-оздоровительного, социально-культурного, физкультурно-спортивного и рекреационного назначения, в том числе парки, скверы, городские леса, бульвары, терренкуры, пляжи, набережные, пешеходные зоны, элементы благоустройства, а также иные объекты, способные удовлетворить духовные и иные потребности </w:t>
      </w:r>
      <w:r w:rsidRPr="00E50648">
        <w:rPr>
          <w:rFonts w:ascii="Times New Roman" w:hAnsi="Times New Roman"/>
          <w:sz w:val="24"/>
          <w:szCs w:val="24"/>
        </w:rPr>
        <w:lastRenderedPageBreak/>
        <w:t>туристов, содействовать поддержанию их жизнедеятельности, восстановлению и развитию их физических сил, расположенные на территории эксперимента, за исключением объектов системы коммунальной инфраструктуры и автомобильных дорог;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2) объект размещения - индивидуально-определенное здание или помещение в здании, предназначенное для предоставления гостиничных услуг, услуг по временному коллективному или индивидуальному размещению, а также жилое помещение, пригодное для временного проживания;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3) оператор курортного сбора - юридическое лицо или индивидуальный предприниматель, осуществляющие в соответствии с законодательством Российской Федерации деятельность по предоставлению гостиничных услуг и (или) услуг по временному коллективному или индивидуальному размещению и (или) деятельность по обеспечению временного проживания (включая деятельность по предоставлению в пользование жилых помещений), в том числе в жилых помещениях;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4) территория эксперимента - территории муниципальных образований, на которых законом субъекта Российской Федерации вводится курортный сбор.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2. Иные понятия в настоящем Федеральном законе используются в значениях, определенных законодательством Российской Федерации.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b/>
          <w:bCs/>
          <w:sz w:val="24"/>
          <w:szCs w:val="24"/>
        </w:rPr>
        <w:t>Статья 4. Полномочия органов государственной власти и местного самоуправления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1. Правительство Российской Федерации: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1) определяет федеральный орган исполнительной власти, ответственный за проведение эксперимента (далее - уполномоченный орган);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2) устанавливает порядок и сроки представления уполномоченным органом проекта ежегодного отчета о ходе эксперимента и результатах эксперимента за прошедший период;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3) рассматривает проект ежегодного отчета уполномоченного органа о ходе эксперимента и результатах эксперимента за прошедший период;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4) утверждает и направляет в палаты Федерального Собрания Российской Федерации ежегодный отчет о ходе эксперимента и результатах эксперимента за прошедший период.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2. Уполномоченный орган: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1) осуществляет методическое сопровождение и координацию деятельности высших исполнительных органов государственной власти субъектов Российской Федерации, связанной с проведением эксперимента, и направляет им предложения по совершенствованию механизма и порядка проведения эксперимента;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2) представляет в Правительство Российской Федерации проект ежегодного отчета о ходе эксперимента и результатах эксперимента за прошедший период;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lastRenderedPageBreak/>
        <w:t>3) устанавливает общие требования к отчетам о ходе эксперимента на территории субъекта Российской Федерации, а также порядок и сроки их представления в уполномоченный орган.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3. Высший исполнительный орган государственной власти субъекта Российской Федерации: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1) определяет орган исполнительной власти субъекта Российской Федерации, ответственный за проведение эксперимента (далее - уполномоченный орган субъекта Российской Федерации);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2) утверждает порядок и сроки представления муниципальными образованиями заявок о включении территорий муниципальных образований в территорию эксперимента или об исключении из территории эксперимента, предложений по определению размера курортного сбора и (или) по определению иных категорий лиц, освобождаемых от уплаты курортного сбора;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3) утверждает порядок ведения реестра операторов курортного сбора и перечень сведений, содержащихся в нем;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4) утверждает порядок и сроки представления уполномоченным органом субъекта Российской Федерации проекта ежегодного отчета о ходе эксперимента на территории субъекта Российской Федерации;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5) осуществляет разработку и внесение в законодательный (представительный) орган государственной власти субъекта Российской Федерации проекта закона субъекта Российской Федерации о введении курортного сбора с учетом заявок и предложений, указанных в пункте 2 настоящей части;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6) осуществляет методическое сопровождение и координацию деятельности исполнительных органов государственной власти субъекта Российской Федерации и местных администраций, связанной с проведением эксперимента;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7) утверждает и представляет в уполномоченный орган ежегодный отчет о ходе эксперимента на территории субъекта Российской Федерации;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8) осуществляет иные полномочия, предусмотренные настоящим Федеральным законом и нормативными правовыми актами субъекта Российской Федерации, связанными с проведением эксперимента.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4. Уполномоченный орган субъекта Российской Федерации: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 xml:space="preserve">1) устанавливает форму, порядок и сроки </w:t>
      </w:r>
      <w:proofErr w:type="gramStart"/>
      <w:r w:rsidRPr="00E50648">
        <w:rPr>
          <w:rFonts w:ascii="Times New Roman" w:hAnsi="Times New Roman"/>
          <w:sz w:val="24"/>
          <w:szCs w:val="24"/>
        </w:rPr>
        <w:t>представления:</w:t>
      </w:r>
      <w:r w:rsidRPr="00E50648">
        <w:rPr>
          <w:rFonts w:ascii="Times New Roman" w:hAnsi="Times New Roman"/>
          <w:sz w:val="24"/>
          <w:szCs w:val="24"/>
        </w:rPr>
        <w:br/>
        <w:t>а</w:t>
      </w:r>
      <w:proofErr w:type="gramEnd"/>
      <w:r w:rsidRPr="00E50648">
        <w:rPr>
          <w:rFonts w:ascii="Times New Roman" w:hAnsi="Times New Roman"/>
          <w:sz w:val="24"/>
          <w:szCs w:val="24"/>
        </w:rPr>
        <w:t>) органами местного самоуправления - сведений, необходимых для осуществления мониторинга хода эксперимента и составления ежегодного отчета о ходе эксперимента на территории соответствующего муниципального образования;</w:t>
      </w:r>
      <w:r w:rsidRPr="00E50648">
        <w:rPr>
          <w:rFonts w:ascii="Times New Roman" w:hAnsi="Times New Roman"/>
          <w:sz w:val="24"/>
          <w:szCs w:val="24"/>
        </w:rPr>
        <w:br/>
        <w:t>б) операторами курортного сбора - отчета оператора курортного сбора и сведений, необходимых для ведения реестра операторов курортного сбора;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2) ведет реестр операторов курортного сбора;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lastRenderedPageBreak/>
        <w:t>3) осуществляет мониторинг хода эксперимента;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4) представляет в высший исполнительный орган государственной власти субъекта Российской Федерации проект ежегодного отчета о ходе эксперимента на территории субъекта Российской Федерации;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5) осуществляет иные полномочия, предусмотренные настоящим Федеральным законом и нормативными правовыми актами субъекта Российской Федерации, связанными с проведением эксперимента.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5. Органы местного самоуправления осуществляют полномочия, предусмотренные настоящим Федеральным законом, в том числе: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1) глава муниципального образования представляет в высший исполнительный орган государственной власти субъекта Российской Федерации согласованные с представительными органами муниципального образования заявку о включении территории муниципального образования в территорию эксперимента или об исключении из территории эксперимента, предложения по определению размера курортного сбора и (или) по определению иных категорий лиц, освобождаемых от уплаты курортного сбора;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2) местные администрации представляют в высший исполнительный орган государственной власти субъекта Российской Федерации предложения по формированию перечня работ, указанного в части 8 статьи 9 настоящего Федерального закона;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3) местные администрации представляют в уполномоченный орган субъекта Российской Федерации сведения, необходимые для осуществления мониторинга хода эксперимента и составления ежегодных отчетов о ходе эксперимента на территории субъекта Российской Федерации.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b/>
          <w:bCs/>
          <w:sz w:val="24"/>
          <w:szCs w:val="24"/>
        </w:rPr>
        <w:t>Статья 5. Порядок введения курортного сбора. Размер курортного сбора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1. Курортный сбор устанавливается настоящим Федеральным законом и вводится законом субъекта Российской Федерации в муниципальных образованиях, входящих в территорию эксперимента.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2. Взимание курортного сбора может быть прекращено на территории муниципального образования законом субъекта Российской Федерации на основании заявки соответствующего муниципального образования об исключении из территории эксперимента.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3. Законом субъекта Российской Федерации устанавливаются территория эксперимента, размер курортного сбора, порядок и сроки его перечисления в бюджет субъекта Российской Федерации, порядок осуществления контроля за исполнением требований настоящего Федерального закона, иных нормативных правовых актов Российской Федерации, нормативных правовых актов субъектов Российской Федерации, связанных с проведением эксперимента, порядок предоставления сведений о ходе эксперимента законодательному (представительному) органу государственной власти субъекта Российской Федерации, порядок размещения в информационно-телекоммуникационной сети "Интернет" сведений о перечне построенных, реконструированных, благоустроенных и отремонтированных объектов курортной инфраструктуры.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lastRenderedPageBreak/>
        <w:t>4. Размер курортного сбора не может превышать 100 рублей. При этом в 2018 году размер курортного сбора не может превышать 50 рублей.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5. Размер курортного сбора может быть дифференцирован в зависимости от сезона (в том числе снижен до 0 рублей), времени пребывания плательщика курортного сбора в объекте размещения, значения курорта в соответствии с законодательством Российской Федерации о природных лечебных ресурсах, лечебно-оздоровительных местностях и курортах, места нахождения территорий муниципальных образований, входящих в территорию эксперимента.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b/>
          <w:bCs/>
          <w:sz w:val="24"/>
          <w:szCs w:val="24"/>
        </w:rPr>
        <w:t>Статья 6. Плательщики курортного сбора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Плательщиками курортного сбора являются физические лица, достигшие совершеннолетия, проживающие в объектах размещения более 24 часов.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b/>
          <w:bCs/>
          <w:sz w:val="24"/>
          <w:szCs w:val="24"/>
        </w:rPr>
        <w:t>Статья 7. Освобождение от уплаты курортного сбора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1. От уплаты курортного сбора освобождаются: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1) лица, удостоенные званий Героя Советского Союза, Героя Российской Федерации или являющиеся полными кавалерами ордена Славы;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2) лица, удостоенные звания Героя Социалистического Труда или Героя Труда Российской Федерации либо награжденные орденом Трудовой Славы трех степеней;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3) участники Великой Отечественной войны;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4) ветераны боевых действий из числа лиц, указанных в подпунктах 1 - 4 пункта 1 статьи 3 Федерального закона от 12 января 1995 года № 5-ФЗ "О ветеранах";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5) лица, награжденные знаком "Жителю блокадного Ленинграда";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7) инвалиды войны;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8)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lastRenderedPageBreak/>
        <w:t>9)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лица;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10) инвалиды I и II групп;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11) лица, сопровождающие инвалидов I группы и детей-инвалидов в соответствии с Федеральным законом от 17 июля 1999 года № 178-ФЗ "О государственной социальной помощи";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12) малоимущие семьи, малоимущие одиноко проживающие граждане и иные категории граждан, предусмотренные Федеральным законом от 17 июля 1999 года № 178-ФЗ "О государственной социальной помощи", которые имеют среднедушевой доход ниже величины прожиточного минимума, установленного по месту их жительства в соответствующем субъекте Российской Федерации;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13) лица, прибывшие на территорию эксперимента в целях получения специализированной, в том числе высокотехнологичной, медицинской помощи или медицинской реабилитации после оказания специализированной, в том числе высокотехнологичной, медицинской помощи в условиях санаторно-курортных организаций, а также сопровождающее их лицо в случае, если пациентом является ребенок в возрасте до 18 лет;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14) больные туберкулезом;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15) лица в возрасте до 24 лет, обучающиеся по очной форме обучения в образовательных организациях, расположенных на территории эксперимента;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16) лица, постоянно работающие на территории эксперимента на основании трудового договора или служебного контракта;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17) лица, имеющие место жительства на территории эксперимента;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18) лица, имеющие на праве собственности жилые дома (доли в праве собственности на них) и (или) жилые помещения (доли в праве собственности на них) на территории эксперимента;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19) спортсмены, тренеры, спортивные судьи, а также иные специалисты в области физической культуры и спорта, прибывшие для участия в официальных спортивных мероприятиях на территорию эксперимента.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2. Субъекты Российской Федерации вправе установить законом субъекта Российской Федерации иные категории лиц, освобождаемые от уплаты курортного сбора, с учетом предложений муниципальных образований, указанных в пункте 2 части 3 статьи 4 настоящего Федерального закона.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 xml:space="preserve">3. Освобождение от уплаты курортного сбора осуществляется при предъявлении оператору курортного сбора оригинала документа, подтверждающего право на освобождение от уплаты курортного сбора, либо его копии, заверенной в установленном порядке. Освобождение от уплаты курортного сбора лиц, указанных в пункте 11 части 1 настоящей статьи, также может </w:t>
      </w:r>
      <w:r w:rsidRPr="00E50648">
        <w:rPr>
          <w:rFonts w:ascii="Times New Roman" w:hAnsi="Times New Roman"/>
          <w:sz w:val="24"/>
          <w:szCs w:val="24"/>
        </w:rPr>
        <w:lastRenderedPageBreak/>
        <w:t>осуществляться на основании письменного заявления сопровождаемого лица или его законного представителя.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b/>
          <w:bCs/>
          <w:sz w:val="24"/>
          <w:szCs w:val="24"/>
        </w:rPr>
        <w:t>Статья 8. Порядок исчисления, уплаты и перечисления курортного сбора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1. Сумма курортного сбора, подлежащая уплате, исчисляется как произведение количества дней фактического проживания плательщика курортного сбора в объекте размещения, за исключением дня заезда, и соответствующего размера курортного сбора. При этом сумма курортного сбора, подлежащая уплате, не включается в стоимость проживания.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2. Курортный сбор взимается не позднее момента выезда из объекта размещения.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3. Повторное взимание курортного сбора за один и тот же период проживания на территории эксперимента не допускается.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4. Курортный сбор подлежит зачислению в бюджет субъекта Российской Федерации, на территории которого проводится эксперимент.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5. Перечисление курортного сбора в бюджет субъекта Российской Федерации осуществляется оператором курортного сбора по истечении срока фактического проживания плательщика курортного сбора в объекте размещения.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b/>
          <w:bCs/>
          <w:sz w:val="24"/>
          <w:szCs w:val="24"/>
        </w:rPr>
        <w:t>Статья 9. Фонд развития курортной инфраструктуры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1. Фонд развития курортной инфраструктуры (далее - Фонд) - часть средств бюджета субъекта Российской Федерации, подлежащая использованию в целях развития курортной инфраструктуры.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2. Бюджетные ассигнования Фонда направляются исключительно на финансовое обеспечение работ по проектированию, строительству, реконструкции, содержанию, благоустройству и ремонту объектов курортной инфраструктуры на территории эксперимента.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3. Объем бюджетных ассигнований Фонда утверждается законом субъекта Российской Федерации о бюджете на очередной финансовый год и плановый период в размере не менее прогнозируемого объема доходов бюджета субъекта Российской Федерации от уплаты курортного сбора.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4. Бюджетные ассигнования Фонда направляются в форме межбюджетных трансфертов из бюджета субъекта Российской Федерации бюджетам муниципальных образований, территории которых включены в территорию эксперимента, в целях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 на их территориях с учетом особенностей, установленных статьей 13 настоящего Федерального закона. Положения настоящей части не распространяются на объекты курортной инфраструктуры, находящиеся в федеральной собственности.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5.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lastRenderedPageBreak/>
        <w:t>6. Объем бюджетных ассигнований Фонда: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 xml:space="preserve">1) 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 w:rsidRPr="00E50648">
        <w:rPr>
          <w:rFonts w:ascii="Times New Roman" w:hAnsi="Times New Roman"/>
          <w:sz w:val="24"/>
          <w:szCs w:val="24"/>
        </w:rPr>
        <w:t>прогнозировавшимся</w:t>
      </w:r>
      <w:proofErr w:type="spellEnd"/>
      <w:r w:rsidRPr="00E50648">
        <w:rPr>
          <w:rFonts w:ascii="Times New Roman" w:hAnsi="Times New Roman"/>
          <w:sz w:val="24"/>
          <w:szCs w:val="24"/>
        </w:rPr>
        <w:t xml:space="preserve"> размером доходов бюджета субъекта Российской Федерации от уплаты курортного сбора, учитываемых при формировании Фонда;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 xml:space="preserve">2) может быть уменьшен в текущем финансовом году и (или) очередном финансовом году на отрицательную разницу между фактически поступившим и </w:t>
      </w:r>
      <w:proofErr w:type="spellStart"/>
      <w:r w:rsidRPr="00E50648">
        <w:rPr>
          <w:rFonts w:ascii="Times New Roman" w:hAnsi="Times New Roman"/>
          <w:sz w:val="24"/>
          <w:szCs w:val="24"/>
        </w:rPr>
        <w:t>прогнозировавшимся</w:t>
      </w:r>
      <w:proofErr w:type="spellEnd"/>
      <w:r w:rsidRPr="00E50648">
        <w:rPr>
          <w:rFonts w:ascii="Times New Roman" w:hAnsi="Times New Roman"/>
          <w:sz w:val="24"/>
          <w:szCs w:val="24"/>
        </w:rPr>
        <w:t xml:space="preserve"> размером доходов бюджета субъекта Российской Федерации, учитываемых при формировании Фонда.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7. Порядок формирования и использования бюджетных ассигнований Фонда устанавливается в соответствии с бюджетным законодательством Российской Федерации, настоящим Федеральным законом и законом субъекта Российской Федерации.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8. Перечень работ по проектированию, строительству, реконструкции, содержанию, благоустройству и ремонту объектов курортной инфраструктуры, подлежащих финансовому обеспечению за счет бюджетных ассигнований Фонда, определяется соглашением, заключенным между субъектом Российской Федерации и муниципальным образованием об организации работ по развитию курортной инфраструктуры, с учетом предложений органов местного самоуправления.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b/>
          <w:bCs/>
          <w:sz w:val="24"/>
          <w:szCs w:val="24"/>
        </w:rPr>
        <w:t>Статья 10. Обязанности операторов курортного сбора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1. Операторы курортного сбора в порядке, установленном законом субъекта Российской Федерации, обязаны осуществлять исчисление, взимание и перечисление в бюджет субъекта Российской Федерации курортного сбора.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2. Оператор курортного сбора при взимании у плательщика курортного сбора суммы курортного сбора, подлежащей уплате, обязан выдать плательщику курортного сбора документ, подтверждающий факт уплаты.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3. При невозможности удержания у плательщика курортного сбора исчисленной суммы курортного сбора оператор курортного сбора обязан в порядке и срок, установленные законом субъекта Российской Федерации, уведомить о невозможности удержания курортного сбора у плательщика курортного сбора и сумме курортного сбора, подлежащей уплате, орган исполнительной власти субъекта Российской Федерации, осуществляющий контроль за правильностью исчисления, полнотой и своевременностью уплаты курортного сбора.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4. Операторы курортного сбора в порядке, установленном уполномоченным органом субъекта Российской Федерации, обязаны осуществлять учет плательщиков курортного сбора и освобождаемых от уплаты курортного сбора лиц, которым были оказаны услуги, указанные в пункте 3 части 1 статьи 3 настоящего Федерального закона, с соблюдением требований Федерального закона от 27 июля 2006 года № 152-ФЗ "О персональных данных".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lastRenderedPageBreak/>
        <w:t>5. Оператор курортного сбора обязан представить в уполномоченный орган субъекта Российской Федерации отчет оператора курортного сбора, подготовленный на основе данных учета, а также сведения, необходимые для ведения реестра операторов курортного сбора.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b/>
          <w:bCs/>
          <w:sz w:val="24"/>
          <w:szCs w:val="24"/>
        </w:rPr>
        <w:t>Статья 11. Осуществление контроля за исполнением требований настоящего Федерального закона и иных нормативных правовых актов, связанных с проведением эксперимента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1. Региональный государственный контроль за исполнением плательщиками курортного сбора и операторами курортного сбора требований настоящего Федерального закона, иных нормативных правовых актов Российской Федерации, нормативных правовых актов субъектов Российской Федерации, связанных с проведением эксперимента, осуществляется в порядке, установленном законодательством субъекта Российской Федерации с учетом требований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2. Законодательством субъекта Российской Федерации устанавливается ответственность за нарушение положений нормативных правовых актов субъектов Российской Федерации, связанных с проведением эксперимента, в том числе ответственность операторов курортного сбора за нарушения порядка и сроков исчисления, взимания и перечисления курортного сбора в бюджет субъекта Российской Федерации.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3. Законом субъекта Российской Федерации органы местного самоуправления могут наделяться отдельными государственными полномочиями субъекта Российской Федерации в сфере регионального государственного контроля, осуществляемого в ходе проведения эксперимента, в порядке, определенном Федеральным законом от 6 октября 2003 года № 131-ФЗ "Об общих принципах организации местного самоуправления в Российской Федерации", с передачей необходимых материальных и финансовых средств.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b/>
          <w:bCs/>
          <w:sz w:val="24"/>
          <w:szCs w:val="24"/>
        </w:rPr>
        <w:t>Статья 12. Общественный совет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1. Общественный совет создается при уполномоченном органе субъекта Российской Федерации в целях осуществления общественного контроля за целевым расходованием бюджетных ассигнований Фонда.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2. В состав Общественного совета должны быть включены представители операторов курортного сбора, представители общественных и экспертных организаций, действующих на территории эксперимента.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3. Порядок формирования и осуществления деятельности Общественного совета утверждается высшим исполнительным органом государственной власти субъекта Российской Федерации.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4. Основными функциями Общественного совета являются: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1) осуществление общественного контроля за целевым расходованием бюджетных ассигнований Фонда;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lastRenderedPageBreak/>
        <w:t>2) выработка предложений по организации проведения эксперимента и формированию перечня работ, указанного в части 8 статьи 9 настоящего Федерального закона;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3) разработка предложений по определению размера курортного сбора, по определению иных категорий лиц, освобождаемых от уплаты курортного сбора, а также предложений о прекращении взимания курортного сбора на территориях отдельных муниципальных образований;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4) иные функции, предусмотренные порядком формирования и осуществления деятельности Общественного совета.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b/>
          <w:bCs/>
          <w:sz w:val="24"/>
          <w:szCs w:val="24"/>
        </w:rPr>
        <w:t>Статья 13. Особенности применения настоящего Федерального закона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1. Доходы от уплаты курортного сбора не учитываются при определении уровня расчетной бюджетной обеспеченности субъектов Российской Федерации для распределения дотаций на выравнивание бюджетной обеспеченности субъектов Российской Федерации.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2. С 1 января 2020 года субъекты Российской Федерации, участвующие в эксперименте, вправе законом субъекта Российской Федерации наделять органы местного самоуправления муниципальных образований, территории которых включены в территорию эксперимента, государственными полномочиями субъекта Российской Федерации по установлению размера курортного сбора на территории муниципального образования, установлению иных категорий лиц, освобождаемых от уплаты курортного сбора, а также иными полномочиями, не отнесенными настоящим Федеральным законом к исключительным полномочиям субъекта Российской Федерации.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3. Объем бюджетных ассигнований Фонда, направляемых в форме межбюджетного трансферта в бюджет муниципального образования в соответствии с частью 4 статьи 9 настоящего Федерального закона, должен составлять в 2018 году не менее 70 процентов прогнозируемого объема доходов бюджета субъекта Российской Федерации от уплаты курортного сбора на территории этого муниципального образования и не менее 100 процентов - в последующие годы эксперимента.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b/>
          <w:bCs/>
          <w:sz w:val="24"/>
          <w:szCs w:val="24"/>
        </w:rPr>
        <w:t>Статья 14. Вступление в силу настоящего Федерального закона</w:t>
      </w:r>
    </w:p>
    <w:p w:rsidR="00E50648" w:rsidRP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648">
        <w:rPr>
          <w:rFonts w:ascii="Times New Roman" w:hAnsi="Times New Roman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E50648" w:rsidRDefault="00E50648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0648">
        <w:rPr>
          <w:rFonts w:ascii="Times New Roman" w:hAnsi="Times New Roman"/>
          <w:b/>
          <w:bCs/>
          <w:sz w:val="24"/>
          <w:szCs w:val="24"/>
        </w:rPr>
        <w:t xml:space="preserve">Президент Российской Федерации </w:t>
      </w:r>
      <w:proofErr w:type="spellStart"/>
      <w:r w:rsidRPr="00E50648">
        <w:rPr>
          <w:rFonts w:ascii="Times New Roman" w:hAnsi="Times New Roman"/>
          <w:b/>
          <w:bCs/>
          <w:sz w:val="24"/>
          <w:szCs w:val="24"/>
        </w:rPr>
        <w:t>В.Путин</w:t>
      </w:r>
      <w:proofErr w:type="spellEnd"/>
    </w:p>
    <w:p w:rsidR="00C03B79" w:rsidRPr="00E50648" w:rsidRDefault="00C03B79" w:rsidP="00E506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Источник: </w:t>
      </w:r>
      <w:hyperlink r:id="rId7" w:history="1">
        <w:r w:rsidRPr="00C03B79">
          <w:rPr>
            <w:rStyle w:val="a7"/>
            <w:rFonts w:ascii="Times New Roman" w:hAnsi="Times New Roman"/>
            <w:b/>
            <w:bCs/>
            <w:sz w:val="24"/>
            <w:szCs w:val="24"/>
          </w:rPr>
          <w:t>Российская Газета</w:t>
        </w:r>
      </w:hyperlink>
      <w:bookmarkStart w:id="0" w:name="_GoBack"/>
      <w:bookmarkEnd w:id="0"/>
    </w:p>
    <w:p w:rsidR="00DC1FF0" w:rsidRPr="00622D64" w:rsidRDefault="00DC1FF0" w:rsidP="00A43A44">
      <w:pPr>
        <w:pStyle w:val="ConsPlusNormal"/>
        <w:jc w:val="both"/>
      </w:pPr>
    </w:p>
    <w:p w:rsidR="00DC1FF0" w:rsidRPr="00DC1FF0" w:rsidRDefault="00DC1FF0" w:rsidP="00DC1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Профессиональная юридическая помощь (юридические консультации, семейные споры, жилищные споры, наследование, возмещение вреда, трудовые споры, юридическое сопровождение сделок с недвижимостью, юридическая помощь военнослужащим, банкротство физических лиц, защита прав потребителей, представительство в судах, арбитраж, правовое сопровождение бизнеса (ЮЛ, ИП), налоговые споры, оспаривание решений, действий (бездействия) должностных лиц, органов и организаций. </w:t>
      </w:r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 xml:space="preserve">Нужна </w:t>
      </w:r>
      <w:r w:rsidR="0008151C">
        <w:rPr>
          <w:sz w:val="22"/>
          <w:szCs w:val="22"/>
        </w:rPr>
        <w:t xml:space="preserve">профессиональная юридическая </w:t>
      </w:r>
      <w:r w:rsidRPr="0081096D">
        <w:rPr>
          <w:sz w:val="22"/>
          <w:szCs w:val="22"/>
        </w:rPr>
        <w:t xml:space="preserve">помощь? </w:t>
      </w: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Нужна профессиональная юридическая консультация</w:t>
      </w:r>
      <w:r w:rsidR="00CF66AA" w:rsidRPr="0081096D">
        <w:rPr>
          <w:sz w:val="22"/>
          <w:szCs w:val="22"/>
        </w:rPr>
        <w:t xml:space="preserve"> на человеческом языке</w:t>
      </w:r>
      <w:r w:rsidRPr="0081096D">
        <w:rPr>
          <w:sz w:val="22"/>
          <w:szCs w:val="22"/>
        </w:rPr>
        <w:t>?</w:t>
      </w:r>
    </w:p>
    <w:p w:rsidR="00D73D69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Нужен образец заявления,</w:t>
      </w:r>
      <w:r w:rsidR="0008151C">
        <w:rPr>
          <w:sz w:val="22"/>
          <w:szCs w:val="22"/>
        </w:rPr>
        <w:t xml:space="preserve"> претензии или</w:t>
      </w:r>
      <w:r w:rsidRPr="0081096D">
        <w:rPr>
          <w:sz w:val="22"/>
          <w:szCs w:val="22"/>
        </w:rPr>
        <w:t xml:space="preserve"> иска в суд?</w:t>
      </w:r>
      <w:r w:rsidR="00D73D69" w:rsidRPr="00D73D69">
        <w:rPr>
          <w:sz w:val="22"/>
          <w:szCs w:val="22"/>
        </w:rPr>
        <w:t xml:space="preserve"> </w:t>
      </w:r>
    </w:p>
    <w:p w:rsidR="00DC1FF0" w:rsidRPr="0081096D" w:rsidRDefault="00D73D69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Нужно </w:t>
      </w:r>
      <w:proofErr w:type="gramStart"/>
      <w:r>
        <w:rPr>
          <w:sz w:val="22"/>
          <w:szCs w:val="22"/>
        </w:rPr>
        <w:t xml:space="preserve">представление </w:t>
      </w:r>
      <w:r w:rsidR="0008151C">
        <w:rPr>
          <w:sz w:val="22"/>
          <w:szCs w:val="22"/>
        </w:rPr>
        <w:t xml:space="preserve"> интересов</w:t>
      </w:r>
      <w:proofErr w:type="gramEnd"/>
      <w:r w:rsidR="0008151C">
        <w:rPr>
          <w:sz w:val="22"/>
          <w:szCs w:val="22"/>
        </w:rPr>
        <w:t xml:space="preserve"> </w:t>
      </w:r>
      <w:r>
        <w:rPr>
          <w:sz w:val="22"/>
          <w:szCs w:val="22"/>
        </w:rPr>
        <w:t>в суде?</w:t>
      </w: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Заходите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8" w:history="1">
        <w:r w:rsidR="0008151C" w:rsidRPr="00B43B87">
          <w:rPr>
            <w:rStyle w:val="a7"/>
            <w:sz w:val="22"/>
            <w:szCs w:val="22"/>
          </w:rPr>
          <w:t>http://www.</w:t>
        </w:r>
        <w:proofErr w:type="spellStart"/>
        <w:r w:rsidR="0008151C" w:rsidRPr="00B43B87">
          <w:rPr>
            <w:rStyle w:val="a7"/>
            <w:sz w:val="22"/>
            <w:szCs w:val="22"/>
            <w:lang w:val="en-US"/>
          </w:rPr>
          <w:t>sud</w:t>
        </w:r>
        <w:proofErr w:type="spellEnd"/>
        <w:r w:rsidR="0008151C" w:rsidRPr="00B43B87">
          <w:rPr>
            <w:rStyle w:val="a7"/>
            <w:sz w:val="22"/>
            <w:szCs w:val="22"/>
          </w:rPr>
          <w:t>-</w:t>
        </w:r>
        <w:proofErr w:type="spellStart"/>
        <w:r w:rsidR="0008151C" w:rsidRPr="00B43B87">
          <w:rPr>
            <w:rStyle w:val="a7"/>
            <w:sz w:val="22"/>
            <w:szCs w:val="22"/>
            <w:lang w:val="en-US"/>
          </w:rPr>
          <w:t>mo</w:t>
        </w:r>
        <w:proofErr w:type="spellEnd"/>
        <w:r w:rsidR="0008151C" w:rsidRPr="00B43B87">
          <w:rPr>
            <w:rStyle w:val="a7"/>
            <w:sz w:val="22"/>
            <w:szCs w:val="22"/>
          </w:rPr>
          <w:t>.</w:t>
        </w:r>
        <w:proofErr w:type="spellStart"/>
        <w:r w:rsidR="0008151C" w:rsidRPr="00B43B87">
          <w:rPr>
            <w:rStyle w:val="a7"/>
            <w:sz w:val="22"/>
            <w:szCs w:val="22"/>
          </w:rPr>
          <w:t>ru</w:t>
        </w:r>
        <w:proofErr w:type="spellEnd"/>
        <w:r w:rsidR="0008151C" w:rsidRPr="00B43B87">
          <w:rPr>
            <w:rStyle w:val="a7"/>
            <w:sz w:val="22"/>
            <w:szCs w:val="22"/>
          </w:rPr>
          <w:t>/</w:t>
        </w:r>
      </w:hyperlink>
    </w:p>
    <w:p w:rsidR="00B539D9" w:rsidRDefault="00DC1FF0" w:rsidP="00B539D9">
      <w:pPr>
        <w:pStyle w:val="ConsPlusNormal"/>
        <w:ind w:firstLine="540"/>
        <w:jc w:val="both"/>
        <w:rPr>
          <w:color w:val="0070C0"/>
          <w:sz w:val="22"/>
          <w:szCs w:val="22"/>
          <w:u w:val="single"/>
        </w:rPr>
      </w:pPr>
      <w:r w:rsidRPr="0081096D">
        <w:rPr>
          <w:b/>
          <w:sz w:val="22"/>
          <w:szCs w:val="22"/>
        </w:rPr>
        <w:t>Пишите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9" w:history="1">
        <w:r w:rsidR="00B539D9" w:rsidRPr="00506CA7">
          <w:rPr>
            <w:rStyle w:val="a7"/>
            <w:sz w:val="22"/>
            <w:szCs w:val="22"/>
          </w:rPr>
          <w:t>sud-mo@yandex.ru</w:t>
        </w:r>
      </w:hyperlink>
    </w:p>
    <w:p w:rsidR="00DC1FF0" w:rsidRPr="00133600" w:rsidRDefault="00DC1FF0" w:rsidP="00B539D9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Звоните</w:t>
      </w:r>
      <w:r w:rsidRPr="0081096D">
        <w:rPr>
          <w:sz w:val="22"/>
          <w:szCs w:val="22"/>
        </w:rPr>
        <w:t>:</w:t>
      </w:r>
      <w:r w:rsidRPr="00B539D9">
        <w:rPr>
          <w:color w:val="0070C0"/>
          <w:sz w:val="22"/>
          <w:szCs w:val="22"/>
        </w:rPr>
        <w:t xml:space="preserve">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+7-925-055-82-55 </w:t>
      </w:r>
      <w:r w:rsidR="00B539D9" w:rsidRPr="00CD02CA">
        <w:rPr>
          <w:rFonts w:ascii="Times New Roman" w:hAnsi="Times New Roman"/>
          <w:sz w:val="18"/>
          <w:szCs w:val="18"/>
        </w:rPr>
        <w:t>(Мегафон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+7-915-010-94-77 </w:t>
      </w:r>
      <w:r w:rsidR="00B539D9" w:rsidRPr="00CD02CA">
        <w:rPr>
          <w:rFonts w:ascii="Times New Roman" w:hAnsi="Times New Roman"/>
          <w:sz w:val="18"/>
          <w:szCs w:val="18"/>
        </w:rPr>
        <w:t>(МТС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+7-905-794-38-50 </w:t>
      </w:r>
      <w:r w:rsidR="00B539D9" w:rsidRPr="00CD02CA">
        <w:rPr>
          <w:rFonts w:ascii="Times New Roman" w:hAnsi="Times New Roman"/>
          <w:sz w:val="18"/>
          <w:szCs w:val="18"/>
        </w:rPr>
        <w:t>(Билайн Москва)</w:t>
      </w:r>
    </w:p>
    <w:p w:rsidR="00DC1FF0" w:rsidRPr="00133600" w:rsidRDefault="00CD02CA" w:rsidP="00CD02CA">
      <w:pPr>
        <w:pStyle w:val="ConsPlusNormal"/>
        <w:tabs>
          <w:tab w:val="left" w:pos="675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8151C" w:rsidRDefault="0008151C" w:rsidP="00DC1FF0">
      <w:pPr>
        <w:pStyle w:val="ConsPlusNormal"/>
        <w:ind w:firstLine="540"/>
        <w:jc w:val="both"/>
        <w:rPr>
          <w:b/>
          <w:sz w:val="22"/>
          <w:szCs w:val="22"/>
        </w:rPr>
      </w:pPr>
      <w:r w:rsidRPr="0008151C">
        <w:rPr>
          <w:b/>
          <w:sz w:val="22"/>
          <w:szCs w:val="22"/>
        </w:rPr>
        <w:t>Приезжайте</w:t>
      </w:r>
      <w:r w:rsidR="00CD02CA">
        <w:rPr>
          <w:b/>
          <w:sz w:val="22"/>
          <w:szCs w:val="22"/>
        </w:rPr>
        <w:t xml:space="preserve"> (у нас удобная парковка)</w:t>
      </w:r>
      <w:r w:rsidRPr="0008151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08151C">
        <w:rPr>
          <w:b/>
          <w:sz w:val="22"/>
          <w:szCs w:val="22"/>
        </w:rPr>
        <w:t>Московская область, г. Щелково, ул. Советская, д. 16, стр. 2, оф</w:t>
      </w:r>
      <w:r w:rsidR="00CD02CA">
        <w:rPr>
          <w:b/>
          <w:sz w:val="22"/>
          <w:szCs w:val="22"/>
        </w:rPr>
        <w:t>.</w:t>
      </w:r>
      <w:r w:rsidRPr="0008151C">
        <w:rPr>
          <w:b/>
          <w:sz w:val="22"/>
          <w:szCs w:val="22"/>
        </w:rPr>
        <w:t xml:space="preserve"> 419</w:t>
      </w:r>
      <w:r w:rsidR="00CD02CA">
        <w:rPr>
          <w:b/>
          <w:sz w:val="22"/>
          <w:szCs w:val="22"/>
        </w:rPr>
        <w:t>.</w:t>
      </w:r>
    </w:p>
    <w:p w:rsidR="00CD02CA" w:rsidRPr="0008151C" w:rsidRDefault="00C03B79" w:rsidP="00DC1FF0">
      <w:pPr>
        <w:pStyle w:val="ConsPlusNormal"/>
        <w:ind w:firstLine="540"/>
        <w:jc w:val="both"/>
        <w:rPr>
          <w:b/>
          <w:sz w:val="22"/>
          <w:szCs w:val="22"/>
        </w:rPr>
      </w:pPr>
      <w:hyperlink r:id="rId10" w:history="1">
        <w:r w:rsidR="00CD02CA" w:rsidRPr="007D7E62">
          <w:rPr>
            <w:rStyle w:val="a7"/>
            <w:b/>
            <w:sz w:val="22"/>
            <w:szCs w:val="22"/>
          </w:rPr>
          <w:t>Посмотреть на карте</w:t>
        </w:r>
      </w:hyperlink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CF66AA" w:rsidRPr="00133600" w:rsidRDefault="00CF66AA" w:rsidP="00DC1FF0">
      <w:pPr>
        <w:pStyle w:val="ConsPlusNormal"/>
        <w:ind w:firstLine="540"/>
        <w:jc w:val="both"/>
        <w:rPr>
          <w:sz w:val="22"/>
          <w:szCs w:val="22"/>
        </w:rPr>
      </w:pPr>
      <w:r w:rsidRPr="00133600">
        <w:rPr>
          <w:sz w:val="22"/>
          <w:szCs w:val="22"/>
        </w:rPr>
        <w:t xml:space="preserve">Мы будем </w:t>
      </w:r>
      <w:r w:rsidR="00133600" w:rsidRPr="00133600">
        <w:rPr>
          <w:sz w:val="22"/>
          <w:szCs w:val="22"/>
        </w:rPr>
        <w:t>признательны,</w:t>
      </w:r>
      <w:r w:rsidRPr="00133600">
        <w:rPr>
          <w:sz w:val="22"/>
          <w:szCs w:val="22"/>
        </w:rPr>
        <w:t xml:space="preserve"> если </w:t>
      </w:r>
      <w:r w:rsidR="0081096D">
        <w:rPr>
          <w:sz w:val="22"/>
          <w:szCs w:val="22"/>
        </w:rPr>
        <w:t>В</w:t>
      </w:r>
      <w:r w:rsidRPr="00133600">
        <w:rPr>
          <w:sz w:val="22"/>
          <w:szCs w:val="22"/>
        </w:rPr>
        <w:t xml:space="preserve">ы окажете помощь </w:t>
      </w:r>
      <w:r w:rsidR="00B539D9">
        <w:rPr>
          <w:sz w:val="22"/>
          <w:szCs w:val="22"/>
        </w:rPr>
        <w:t>в</w:t>
      </w:r>
      <w:r w:rsidRPr="00133600">
        <w:rPr>
          <w:sz w:val="22"/>
          <w:szCs w:val="22"/>
        </w:rPr>
        <w:t xml:space="preserve"> развити</w:t>
      </w:r>
      <w:r w:rsidR="00B539D9">
        <w:rPr>
          <w:sz w:val="22"/>
          <w:szCs w:val="22"/>
        </w:rPr>
        <w:t>и</w:t>
      </w:r>
      <w:r w:rsidRPr="00133600">
        <w:rPr>
          <w:sz w:val="22"/>
          <w:szCs w:val="22"/>
        </w:rPr>
        <w:t xml:space="preserve"> нашего сайта:</w:t>
      </w:r>
    </w:p>
    <w:p w:rsidR="00CF66AA" w:rsidRPr="00133600" w:rsidRDefault="00CF66AA" w:rsidP="00CF66AA">
      <w:pPr>
        <w:pStyle w:val="ConsPlusNormal"/>
        <w:ind w:firstLine="540"/>
        <w:jc w:val="both"/>
        <w:rPr>
          <w:sz w:val="22"/>
          <w:szCs w:val="22"/>
        </w:rPr>
      </w:pPr>
    </w:p>
    <w:p w:rsidR="00CF66AA" w:rsidRPr="00133600" w:rsidRDefault="00057597" w:rsidP="00057597">
      <w:pPr>
        <w:pStyle w:val="ConsPlusNormal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F66AA" w:rsidRPr="00133600">
        <w:rPr>
          <w:sz w:val="22"/>
          <w:szCs w:val="22"/>
        </w:rPr>
        <w:t xml:space="preserve">разместив ссылки на наш сайт </w:t>
      </w:r>
      <w:hyperlink r:id="rId11" w:history="1">
        <w:r w:rsidR="0008151C" w:rsidRPr="00B43B87">
          <w:rPr>
            <w:rStyle w:val="a7"/>
            <w:sz w:val="22"/>
            <w:szCs w:val="22"/>
          </w:rPr>
          <w:t>http://www.</w:t>
        </w:r>
        <w:proofErr w:type="spellStart"/>
        <w:r w:rsidR="0008151C" w:rsidRPr="00B43B87">
          <w:rPr>
            <w:rStyle w:val="a7"/>
            <w:sz w:val="22"/>
            <w:szCs w:val="22"/>
            <w:lang w:val="en-US"/>
          </w:rPr>
          <w:t>sud</w:t>
        </w:r>
        <w:proofErr w:type="spellEnd"/>
        <w:r w:rsidR="0008151C" w:rsidRPr="00B43B87">
          <w:rPr>
            <w:rStyle w:val="a7"/>
            <w:sz w:val="22"/>
            <w:szCs w:val="22"/>
          </w:rPr>
          <w:t>-</w:t>
        </w:r>
        <w:proofErr w:type="spellStart"/>
        <w:r w:rsidR="0008151C" w:rsidRPr="00B43B87">
          <w:rPr>
            <w:rStyle w:val="a7"/>
            <w:sz w:val="22"/>
            <w:szCs w:val="22"/>
            <w:lang w:val="en-US"/>
          </w:rPr>
          <w:t>mo</w:t>
        </w:r>
        <w:proofErr w:type="spellEnd"/>
        <w:r w:rsidR="0008151C" w:rsidRPr="00B43B87">
          <w:rPr>
            <w:rStyle w:val="a7"/>
            <w:sz w:val="22"/>
            <w:szCs w:val="22"/>
          </w:rPr>
          <w:t>.</w:t>
        </w:r>
        <w:proofErr w:type="spellStart"/>
        <w:r w:rsidR="0008151C" w:rsidRPr="00B43B87">
          <w:rPr>
            <w:rStyle w:val="a7"/>
            <w:sz w:val="22"/>
            <w:szCs w:val="22"/>
          </w:rPr>
          <w:t>ru</w:t>
        </w:r>
        <w:proofErr w:type="spellEnd"/>
        <w:r w:rsidR="0008151C" w:rsidRPr="00B43B87">
          <w:rPr>
            <w:rStyle w:val="a7"/>
            <w:sz w:val="22"/>
            <w:szCs w:val="22"/>
          </w:rPr>
          <w:t>/</w:t>
        </w:r>
      </w:hyperlink>
      <w:r w:rsidR="00CF66AA" w:rsidRPr="00133600">
        <w:rPr>
          <w:color w:val="0070C0"/>
          <w:sz w:val="22"/>
          <w:szCs w:val="22"/>
        </w:rPr>
        <w:t xml:space="preserve"> </w:t>
      </w:r>
      <w:r w:rsidR="00CF66AA" w:rsidRPr="00133600">
        <w:rPr>
          <w:sz w:val="22"/>
          <w:szCs w:val="22"/>
        </w:rPr>
        <w:t xml:space="preserve">в Интернете. </w:t>
      </w:r>
    </w:p>
    <w:p w:rsidR="00CF66AA" w:rsidRDefault="00057597" w:rsidP="00057597">
      <w:pPr>
        <w:pStyle w:val="ConsPlusNormal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F66AA" w:rsidRPr="00133600">
        <w:rPr>
          <w:sz w:val="22"/>
          <w:szCs w:val="22"/>
        </w:rPr>
        <w:t>написав отзыв о нашей работе</w:t>
      </w:r>
      <w:r w:rsidR="00133600">
        <w:rPr>
          <w:sz w:val="22"/>
          <w:szCs w:val="22"/>
        </w:rPr>
        <w:t xml:space="preserve"> (например</w:t>
      </w:r>
      <w:r w:rsidR="005D261C">
        <w:rPr>
          <w:sz w:val="22"/>
          <w:szCs w:val="22"/>
        </w:rPr>
        <w:t>,</w:t>
      </w:r>
      <w:r w:rsidR="00133600">
        <w:rPr>
          <w:sz w:val="22"/>
          <w:szCs w:val="22"/>
        </w:rPr>
        <w:t xml:space="preserve"> </w:t>
      </w:r>
      <w:r w:rsidR="00CF66AA" w:rsidRPr="00133600">
        <w:rPr>
          <w:sz w:val="22"/>
          <w:szCs w:val="22"/>
        </w:rPr>
        <w:t>на сайт</w:t>
      </w:r>
      <w:r w:rsidR="005D261C">
        <w:rPr>
          <w:sz w:val="22"/>
          <w:szCs w:val="22"/>
        </w:rPr>
        <w:t>ах</w:t>
      </w:r>
      <w:r w:rsidR="00CF66AA" w:rsidRPr="00133600">
        <w:rPr>
          <w:sz w:val="22"/>
          <w:szCs w:val="22"/>
        </w:rPr>
        <w:t xml:space="preserve"> </w:t>
      </w:r>
      <w:proofErr w:type="spellStart"/>
      <w:r w:rsidR="00CF66AA" w:rsidRPr="00133600">
        <w:rPr>
          <w:color w:val="0070C0"/>
          <w:sz w:val="22"/>
          <w:szCs w:val="22"/>
          <w:u w:val="single"/>
          <w:lang w:val="en-US"/>
        </w:rPr>
        <w:t>spr</w:t>
      </w:r>
      <w:proofErr w:type="spellEnd"/>
      <w:r w:rsidR="00CF66AA" w:rsidRPr="00133600">
        <w:rPr>
          <w:color w:val="0070C0"/>
          <w:sz w:val="22"/>
          <w:szCs w:val="22"/>
          <w:u w:val="single"/>
        </w:rPr>
        <w:t>.</w:t>
      </w:r>
      <w:proofErr w:type="spellStart"/>
      <w:r w:rsidR="00CF66AA" w:rsidRPr="00133600">
        <w:rPr>
          <w:color w:val="0070C0"/>
          <w:sz w:val="22"/>
          <w:szCs w:val="22"/>
          <w:u w:val="single"/>
          <w:lang w:val="en-US"/>
        </w:rPr>
        <w:t>ru</w:t>
      </w:r>
      <w:proofErr w:type="spellEnd"/>
      <w:r w:rsidR="00133600">
        <w:rPr>
          <w:sz w:val="22"/>
          <w:szCs w:val="22"/>
        </w:rPr>
        <w:t xml:space="preserve"> или </w:t>
      </w:r>
      <w:r w:rsidR="00133600" w:rsidRPr="00133600">
        <w:rPr>
          <w:color w:val="0070C0"/>
          <w:sz w:val="22"/>
          <w:szCs w:val="22"/>
          <w:u w:val="single"/>
        </w:rPr>
        <w:t>otzovik.com</w:t>
      </w:r>
      <w:r w:rsidR="00133600" w:rsidRPr="00133600">
        <w:rPr>
          <w:sz w:val="22"/>
          <w:szCs w:val="22"/>
        </w:rPr>
        <w:t xml:space="preserve"> </w:t>
      </w:r>
      <w:r w:rsidR="00133600">
        <w:rPr>
          <w:sz w:val="22"/>
          <w:szCs w:val="22"/>
        </w:rPr>
        <w:t xml:space="preserve">или </w:t>
      </w:r>
      <w:r w:rsidR="00133600" w:rsidRPr="00133600">
        <w:rPr>
          <w:color w:val="0070C0"/>
          <w:sz w:val="22"/>
          <w:szCs w:val="22"/>
          <w:u w:val="single"/>
        </w:rPr>
        <w:t>yell.ru</w:t>
      </w:r>
      <w:r w:rsidR="00133600">
        <w:rPr>
          <w:color w:val="0070C0"/>
          <w:sz w:val="22"/>
          <w:szCs w:val="22"/>
          <w:u w:val="single"/>
        </w:rPr>
        <w:t>)</w:t>
      </w:r>
    </w:p>
    <w:p w:rsidR="00133600" w:rsidRPr="00133600" w:rsidRDefault="00133600" w:rsidP="00133600">
      <w:pPr>
        <w:pStyle w:val="ConsPlusNormal"/>
        <w:ind w:left="1260"/>
        <w:jc w:val="both"/>
        <w:rPr>
          <w:sz w:val="22"/>
          <w:szCs w:val="22"/>
        </w:rPr>
      </w:pPr>
    </w:p>
    <w:p w:rsidR="0008151C" w:rsidRDefault="0008151C" w:rsidP="00DC1FF0">
      <w:pPr>
        <w:pStyle w:val="ConsPlusNormal"/>
        <w:ind w:firstLine="540"/>
        <w:jc w:val="both"/>
        <w:rPr>
          <w:i/>
          <w:sz w:val="22"/>
          <w:szCs w:val="22"/>
        </w:rPr>
      </w:pPr>
    </w:p>
    <w:p w:rsidR="00DC1FF0" w:rsidRPr="00CD02CA" w:rsidRDefault="00DC1FF0" w:rsidP="00DC1FF0">
      <w:pPr>
        <w:pStyle w:val="ConsPlusNormal"/>
        <w:ind w:firstLine="540"/>
        <w:jc w:val="both"/>
        <w:rPr>
          <w:b/>
          <w:i/>
          <w:sz w:val="22"/>
          <w:szCs w:val="22"/>
        </w:rPr>
      </w:pPr>
      <w:r w:rsidRPr="00CD02CA">
        <w:rPr>
          <w:b/>
          <w:i/>
          <w:sz w:val="22"/>
          <w:szCs w:val="22"/>
        </w:rPr>
        <w:t>СПАСИБО!</w:t>
      </w:r>
    </w:p>
    <w:p w:rsidR="00057597" w:rsidRPr="00CD02CA" w:rsidRDefault="00057597" w:rsidP="00DC1FF0">
      <w:pPr>
        <w:pStyle w:val="ConsPlusNormal"/>
        <w:ind w:firstLine="540"/>
        <w:jc w:val="both"/>
        <w:rPr>
          <w:b/>
          <w:i/>
          <w:sz w:val="22"/>
          <w:szCs w:val="22"/>
        </w:rPr>
      </w:pPr>
    </w:p>
    <w:p w:rsidR="00AB7648" w:rsidRPr="00CD02CA" w:rsidRDefault="00CE05DB" w:rsidP="00DC1FF0">
      <w:pPr>
        <w:pStyle w:val="ConsPlusNormal"/>
        <w:ind w:firstLine="540"/>
        <w:jc w:val="both"/>
        <w:rPr>
          <w:b/>
          <w:i/>
          <w:sz w:val="22"/>
          <w:szCs w:val="22"/>
        </w:rPr>
      </w:pPr>
      <w:r w:rsidRPr="00CD02CA">
        <w:rPr>
          <w:b/>
          <w:i/>
          <w:sz w:val="22"/>
          <w:szCs w:val="22"/>
        </w:rPr>
        <w:t xml:space="preserve">С уважением, </w:t>
      </w:r>
    </w:p>
    <w:p w:rsidR="00AB7648" w:rsidRPr="00CD02CA" w:rsidRDefault="00AB7648" w:rsidP="00DC1FF0">
      <w:pPr>
        <w:pStyle w:val="ConsPlusNormal"/>
        <w:ind w:firstLine="540"/>
        <w:jc w:val="both"/>
        <w:rPr>
          <w:b/>
          <w:i/>
          <w:sz w:val="22"/>
          <w:szCs w:val="22"/>
        </w:rPr>
      </w:pPr>
    </w:p>
    <w:p w:rsidR="00DC1FF0" w:rsidRPr="00CD02CA" w:rsidRDefault="00C03B79" w:rsidP="00DC1FF0">
      <w:pPr>
        <w:pStyle w:val="ConsPlusNormal"/>
        <w:ind w:firstLine="540"/>
        <w:jc w:val="both"/>
        <w:rPr>
          <w:b/>
          <w:i/>
          <w:sz w:val="22"/>
          <w:szCs w:val="22"/>
        </w:rPr>
      </w:pPr>
      <w:hyperlink r:id="rId12" w:history="1">
        <w:proofErr w:type="gramStart"/>
        <w:r w:rsidR="00CE05DB" w:rsidRPr="00CD02CA">
          <w:rPr>
            <w:rStyle w:val="a7"/>
            <w:b/>
            <w:i/>
            <w:sz w:val="22"/>
            <w:szCs w:val="22"/>
          </w:rPr>
          <w:t>команда</w:t>
        </w:r>
        <w:proofErr w:type="gramEnd"/>
        <w:r w:rsidR="00CE05DB" w:rsidRPr="00CD02CA">
          <w:rPr>
            <w:rStyle w:val="a7"/>
            <w:b/>
            <w:i/>
            <w:sz w:val="22"/>
            <w:szCs w:val="22"/>
          </w:rPr>
          <w:t xml:space="preserve"> ЮК «СТРАТЕГИЯ»</w:t>
        </w:r>
        <w:r w:rsidR="00DC1FF0" w:rsidRPr="00CD02CA">
          <w:rPr>
            <w:rStyle w:val="a7"/>
            <w:b/>
            <w:i/>
            <w:sz w:val="22"/>
            <w:szCs w:val="22"/>
          </w:rPr>
          <w:t>.</w:t>
        </w:r>
      </w:hyperlink>
    </w:p>
    <w:p w:rsidR="00DC1FF0" w:rsidRPr="00DC1FF0" w:rsidRDefault="00DC1FF0">
      <w:pPr>
        <w:pStyle w:val="ConsPlusNormal"/>
        <w:jc w:val="right"/>
      </w:pPr>
    </w:p>
    <w:p w:rsidR="00DC1FF0" w:rsidRPr="00DC1FF0" w:rsidRDefault="00DC1FF0">
      <w:pPr>
        <w:pStyle w:val="ConsPlusNormal"/>
        <w:jc w:val="right"/>
      </w:pPr>
    </w:p>
    <w:sectPr w:rsidR="00DC1FF0" w:rsidRPr="00DC1FF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02" w:rsidRDefault="00682102">
      <w:pPr>
        <w:spacing w:after="0" w:line="240" w:lineRule="auto"/>
      </w:pPr>
      <w:r>
        <w:separator/>
      </w:r>
    </w:p>
  </w:endnote>
  <w:endnote w:type="continuationSeparator" w:id="0">
    <w:p w:rsidR="00682102" w:rsidRDefault="0068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9970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072DA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03B79">
            <w:rPr>
              <w:rFonts w:ascii="Tahoma" w:hAnsi="Tahoma" w:cs="Tahoma"/>
              <w:noProof/>
              <w:sz w:val="20"/>
              <w:szCs w:val="20"/>
            </w:rPr>
            <w:t>10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03B79">
            <w:rPr>
              <w:rFonts w:ascii="Tahoma" w:hAnsi="Tahoma" w:cs="Tahoma"/>
              <w:noProof/>
              <w:sz w:val="20"/>
              <w:szCs w:val="20"/>
            </w:rPr>
            <w:t>11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970DE" w:rsidRPr="009970DE" w:rsidRDefault="009970DE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464A9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464A9">
            <w:rPr>
              <w:rFonts w:ascii="Tahoma" w:hAnsi="Tahoma" w:cs="Tahoma"/>
              <w:noProof/>
              <w:sz w:val="20"/>
              <w:szCs w:val="20"/>
            </w:rPr>
            <w:t>11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02" w:rsidRDefault="00682102">
      <w:pPr>
        <w:spacing w:after="0" w:line="240" w:lineRule="auto"/>
      </w:pPr>
      <w:r>
        <w:separator/>
      </w:r>
    </w:p>
  </w:footnote>
  <w:footnote w:type="continuationSeparator" w:id="0">
    <w:p w:rsidR="00682102" w:rsidRDefault="0068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26"/>
      <w:gridCol w:w="1784"/>
      <w:gridCol w:w="3897"/>
    </w:tblGrid>
    <w:tr w:rsidR="00DC1FF0" w:rsidRPr="00AF0D94" w:rsidTr="00DC1FF0">
      <w:trPr>
        <w:trHeight w:hRule="exact" w:val="1683"/>
        <w:tblCellSpacing w:w="5" w:type="nil"/>
      </w:trPr>
      <w:tc>
        <w:tcPr>
          <w:tcW w:w="22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7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0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DC1FF0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F0D94" w:rsidRDefault="00AF0D94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363"/>
      <w:gridCol w:w="2530"/>
      <w:gridCol w:w="3898"/>
    </w:tblGrid>
    <w:tr w:rsidR="00DC1FF0" w:rsidRPr="006F5EC7" w:rsidTr="0081096D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4E8" w:rsidRDefault="000664E8" w:rsidP="000664E8">
          <w:pPr>
            <w:spacing w:after="0" w:line="240" w:lineRule="auto"/>
            <w:rPr>
              <w:rFonts w:ascii="Tahoma" w:hAnsi="Tahoma" w:cs="Tahoma"/>
              <w:bCs/>
              <w:i/>
              <w:sz w:val="16"/>
              <w:szCs w:val="16"/>
            </w:rPr>
          </w:pPr>
          <w:r>
            <w:rPr>
              <w:rFonts w:ascii="Tahoma" w:hAnsi="Tahoma" w:cs="Tahoma"/>
              <w:bCs/>
              <w:i/>
              <w:sz w:val="16"/>
              <w:szCs w:val="16"/>
            </w:rPr>
            <w:t>«</w:t>
          </w:r>
          <w:r w:rsidR="00E50648">
            <w:rPr>
              <w:rFonts w:ascii="Tahoma" w:hAnsi="Tahoma" w:cs="Tahoma"/>
              <w:bCs/>
              <w:i/>
              <w:sz w:val="16"/>
              <w:szCs w:val="16"/>
            </w:rPr>
            <w:t>Ф</w:t>
          </w:r>
          <w:r w:rsidRPr="00B539D9">
            <w:rPr>
              <w:rFonts w:ascii="Tahoma" w:hAnsi="Tahoma" w:cs="Tahoma"/>
              <w:bCs/>
              <w:i/>
              <w:sz w:val="16"/>
              <w:szCs w:val="16"/>
            </w:rPr>
            <w:t xml:space="preserve">ормируем судебную </w:t>
          </w:r>
          <w:r>
            <w:rPr>
              <w:rFonts w:ascii="Tahoma" w:hAnsi="Tahoma" w:cs="Tahoma"/>
              <w:bCs/>
              <w:i/>
              <w:sz w:val="16"/>
              <w:szCs w:val="16"/>
            </w:rPr>
            <w:t>практику</w:t>
          </w:r>
          <w:r w:rsidR="00E50648">
            <w:rPr>
              <w:rFonts w:ascii="Tahoma" w:hAnsi="Tahoma" w:cs="Tahoma"/>
              <w:bCs/>
              <w:i/>
              <w:sz w:val="16"/>
              <w:szCs w:val="16"/>
            </w:rPr>
            <w:t>!</w:t>
          </w:r>
          <w:r>
            <w:rPr>
              <w:rFonts w:ascii="Tahoma" w:hAnsi="Tahoma" w:cs="Tahoma"/>
              <w:bCs/>
              <w:i/>
              <w:sz w:val="16"/>
              <w:szCs w:val="16"/>
            </w:rPr>
            <w:t>»</w:t>
          </w:r>
        </w:p>
        <w:p w:rsidR="00DC1FF0" w:rsidRPr="006F5EC7" w:rsidRDefault="0081096D" w:rsidP="000664E8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ЮК «</w:t>
          </w:r>
          <w:r w:rsidRPr="00AF0D94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Стратегия</w:t>
          </w: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»</w:t>
          </w:r>
          <w:r w:rsidRPr="00AF0D94">
            <w:rPr>
              <w:rFonts w:ascii="Tahoma" w:hAnsi="Tahoma" w:cs="Tahoma"/>
              <w:b/>
              <w:bCs/>
              <w:sz w:val="16"/>
              <w:szCs w:val="16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096D" w:rsidRPr="0081096D" w:rsidRDefault="00C03B79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color w:val="0070C0"/>
              <w:sz w:val="18"/>
              <w:szCs w:val="18"/>
              <w:u w:val="single"/>
            </w:rPr>
          </w:pPr>
          <w:hyperlink r:id="rId1" w:history="1"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http://www.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mo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ru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/</w:t>
            </w:r>
          </w:hyperlink>
        </w:p>
        <w:p w:rsidR="0081096D" w:rsidRPr="0081096D" w:rsidRDefault="0081096D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18"/>
              <w:szCs w:val="18"/>
              <w:lang w:val="en-US"/>
            </w:rPr>
          </w:pPr>
          <w:r w:rsidRPr="0081096D">
            <w:rPr>
              <w:rFonts w:ascii="Times New Roman" w:hAnsi="Times New Roman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81096D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sud-mo@yandex.ru</w:t>
            </w:r>
          </w:hyperlink>
        </w:p>
        <w:p w:rsidR="00DC1FF0" w:rsidRPr="000664E8" w:rsidRDefault="00DC1FF0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Default="00DC1FF0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+7-925-055-82-55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(Мегафон Москва)</w:t>
          </w:r>
        </w:p>
        <w:p w:rsidR="006F5EC7" w:rsidRDefault="006F5EC7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5-0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10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77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>
            <w:rPr>
              <w:rFonts w:ascii="Times New Roman" w:hAnsi="Times New Roman"/>
              <w:sz w:val="16"/>
              <w:szCs w:val="16"/>
            </w:rPr>
            <w:t>МТС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  <w:p w:rsidR="006F5EC7" w:rsidRPr="006F5EC7" w:rsidRDefault="006F5EC7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05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38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0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 w:rsidR="00B539D9">
            <w:rPr>
              <w:rFonts w:ascii="Times New Roman" w:hAnsi="Times New Roman"/>
              <w:sz w:val="16"/>
              <w:szCs w:val="16"/>
            </w:rPr>
            <w:t>Билайн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</w:tc>
    </w:tr>
  </w:tbl>
  <w:p w:rsidR="00DC1FF0" w:rsidRDefault="00DC1FF0" w:rsidP="00DC1F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C1FF0" w:rsidRPr="00290DD4" w:rsidRDefault="00DC1FF0" w:rsidP="00DC1FF0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12757"/>
    <w:multiLevelType w:val="hybridMultilevel"/>
    <w:tmpl w:val="D3CE27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AF"/>
    <w:rsid w:val="00054FE4"/>
    <w:rsid w:val="00057597"/>
    <w:rsid w:val="00061DDD"/>
    <w:rsid w:val="000664E8"/>
    <w:rsid w:val="00072DAF"/>
    <w:rsid w:val="0008151C"/>
    <w:rsid w:val="000D2DB5"/>
    <w:rsid w:val="00133600"/>
    <w:rsid w:val="00197E2B"/>
    <w:rsid w:val="001F384F"/>
    <w:rsid w:val="0026101B"/>
    <w:rsid w:val="00290DD4"/>
    <w:rsid w:val="002B5197"/>
    <w:rsid w:val="002F71CD"/>
    <w:rsid w:val="00322002"/>
    <w:rsid w:val="003506F2"/>
    <w:rsid w:val="00387C5B"/>
    <w:rsid w:val="005D261C"/>
    <w:rsid w:val="00622D64"/>
    <w:rsid w:val="00681E3D"/>
    <w:rsid w:val="00682102"/>
    <w:rsid w:val="006B5C93"/>
    <w:rsid w:val="006F5EC7"/>
    <w:rsid w:val="00731B31"/>
    <w:rsid w:val="007530E8"/>
    <w:rsid w:val="007D7E62"/>
    <w:rsid w:val="007E4994"/>
    <w:rsid w:val="007E69F8"/>
    <w:rsid w:val="007F3675"/>
    <w:rsid w:val="0081096D"/>
    <w:rsid w:val="008678BF"/>
    <w:rsid w:val="00870BE8"/>
    <w:rsid w:val="008A5298"/>
    <w:rsid w:val="008D41B1"/>
    <w:rsid w:val="00957D74"/>
    <w:rsid w:val="0098149A"/>
    <w:rsid w:val="009970DE"/>
    <w:rsid w:val="009A14BE"/>
    <w:rsid w:val="00A378EE"/>
    <w:rsid w:val="00A40233"/>
    <w:rsid w:val="00A43A44"/>
    <w:rsid w:val="00A73699"/>
    <w:rsid w:val="00A86BC2"/>
    <w:rsid w:val="00AB7648"/>
    <w:rsid w:val="00AF0D94"/>
    <w:rsid w:val="00B539D9"/>
    <w:rsid w:val="00B91900"/>
    <w:rsid w:val="00BD3305"/>
    <w:rsid w:val="00BF0581"/>
    <w:rsid w:val="00C03B79"/>
    <w:rsid w:val="00C22AB5"/>
    <w:rsid w:val="00CD02CA"/>
    <w:rsid w:val="00CE05DB"/>
    <w:rsid w:val="00CF66AA"/>
    <w:rsid w:val="00D464A9"/>
    <w:rsid w:val="00D73D69"/>
    <w:rsid w:val="00DC1FF0"/>
    <w:rsid w:val="00E50648"/>
    <w:rsid w:val="00E67EDE"/>
    <w:rsid w:val="00F1083A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efaultImageDpi w14:val="0"/>
  <w15:chartTrackingRefBased/>
  <w15:docId w15:val="{0EEE4A0F-9AB6-4405-A7C5-FC83C176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C1FF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F"/>
  </w:style>
  <w:style w:type="paragraph" w:styleId="a5">
    <w:name w:val="footer"/>
    <w:basedOn w:val="a"/>
    <w:link w:val="a6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DAF"/>
  </w:style>
  <w:style w:type="character" w:styleId="a7">
    <w:name w:val="Hyperlink"/>
    <w:uiPriority w:val="99"/>
    <w:unhideWhenUsed/>
    <w:rsid w:val="00072DAF"/>
    <w:rPr>
      <w:color w:val="0000FF"/>
      <w:u w:val="single"/>
    </w:rPr>
  </w:style>
  <w:style w:type="character" w:customStyle="1" w:styleId="10">
    <w:name w:val="Заголовок 1 Знак"/>
    <w:link w:val="1"/>
    <w:rsid w:val="00DC1FF0"/>
    <w:rPr>
      <w:rFonts w:ascii="Times New Roman" w:hAnsi="Times New Roman"/>
      <w:b/>
      <w:bCs/>
      <w:sz w:val="24"/>
      <w:szCs w:val="24"/>
    </w:rPr>
  </w:style>
  <w:style w:type="character" w:customStyle="1" w:styleId="style92">
    <w:name w:val="style92"/>
    <w:rsid w:val="00DC1FF0"/>
  </w:style>
  <w:style w:type="paragraph" w:styleId="a8">
    <w:name w:val="Normal (Web)"/>
    <w:basedOn w:val="a"/>
    <w:uiPriority w:val="99"/>
    <w:semiHidden/>
    <w:unhideWhenUsed/>
    <w:rsid w:val="00957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D7E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0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7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63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9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32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56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2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2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-mo.ru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g.ru/2017/07/30/fz214-site-dok.html?utm_source=rg.ru&amp;utm_medium=subscription&amp;utm_campaign=docs" TargetMode="External"/><Relationship Id="rId12" Type="http://schemas.openxmlformats.org/officeDocument/2006/relationships/hyperlink" Target="http://sud-m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d-mo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yandex.ru/maps/10765/shelkovo/?clid=2236804&amp;ll=37.994715%2C55.913236&amp;z=18&amp;text=%D1%8E%D0%BA%20%D0%A1%D1%82%D1%80%D0%B0%D1%82%D0%B5%D0%B3%D0%B8%D1%8F%20%D0%A9%D0%B5%D0%BB%D0%BA%D0%BE%D0%B2%D0%BE&amp;sll=37.994232%2C55.913630&amp;sspn=0.005107%2C0.001518&amp;ol=biz&amp;oid=18070013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d-mo@yandex.r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3011</Words>
  <Characters>22846</Characters>
  <Application>Microsoft Office Word</Application>
  <DocSecurity>2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vt:lpstr>
    </vt:vector>
  </TitlesOfParts>
  <Company>SPecialiST RePack</Company>
  <LinksUpToDate>false</LinksUpToDate>
  <CharactersWithSpaces>25806</CharactersWithSpaces>
  <SharedDoc>false</SharedDoc>
  <HLinks>
    <vt:vector size="54" baseType="variant">
      <vt:variant>
        <vt:i4>3866676</vt:i4>
      </vt:variant>
      <vt:variant>
        <vt:i4>18</vt:i4>
      </vt:variant>
      <vt:variant>
        <vt:i4>0</vt:i4>
      </vt:variant>
      <vt:variant>
        <vt:i4>5</vt:i4>
      </vt:variant>
      <vt:variant>
        <vt:lpwstr>http://www.voen-sud.ru/</vt:lpwstr>
      </vt:variant>
      <vt:variant>
        <vt:lpwstr/>
      </vt:variant>
      <vt:variant>
        <vt:i4>5701665</vt:i4>
      </vt:variant>
      <vt:variant>
        <vt:i4>15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12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  <vt:variant>
        <vt:i4>4718659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4718659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http://www.garant.ru/products/ipo/prime/doc/70387844/</vt:lpwstr>
      </vt:variant>
      <vt:variant>
        <vt:lpwstr>ixzz3jrEKpEtR</vt:lpwstr>
      </vt:variant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http://base.garant.ru/178792/</vt:lpwstr>
      </vt:variant>
      <vt:variant>
        <vt:lpwstr/>
      </vt:variant>
      <vt:variant>
        <vt:i4>5701665</vt:i4>
      </vt:variant>
      <vt:variant>
        <vt:i4>9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6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dc:title>
  <dc:subject/>
  <dc:creator>ConsultantPlus</dc:creator>
  <cp:keywords/>
  <cp:lastModifiedBy>1</cp:lastModifiedBy>
  <cp:revision>4</cp:revision>
  <dcterms:created xsi:type="dcterms:W3CDTF">2017-08-02T19:32:00Z</dcterms:created>
  <dcterms:modified xsi:type="dcterms:W3CDTF">2017-08-02T19:34:00Z</dcterms:modified>
</cp:coreProperties>
</file>